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177A5C">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177A5C">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177A5C"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177A5C">
        <w:rPr>
          <w:rFonts w:ascii="Arial Narrow" w:hAnsi="Arial Narrow" w:cs="Arial"/>
          <w:b/>
          <w:bCs/>
        </w:rPr>
        <w:t>002</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bookmarkStart w:id="0" w:name="_GoBack"/>
      <w:bookmarkEnd w:id="0"/>
      <w:r w:rsidR="007D6186">
        <w:rPr>
          <w:rFonts w:ascii="Arial Narrow" w:hAnsi="Arial Narrow" w:cs="Arial"/>
          <w:b/>
          <w:bCs/>
        </w:rPr>
        <w:t xml:space="preserve"> </w:t>
      </w:r>
      <w:r w:rsidR="007D6186" w:rsidRPr="00177A5C">
        <w:rPr>
          <w:rFonts w:ascii="Arial Narrow" w:hAnsi="Arial Narrow" w:cs="Arial"/>
          <w:b/>
          <w:bCs/>
        </w:rPr>
        <w:t>“</w:t>
      </w:r>
      <w:r w:rsidR="00177A5C" w:rsidRPr="00177A5C">
        <w:rPr>
          <w:rFonts w:ascii="Arial Narrow" w:hAnsi="Arial Narrow"/>
          <w:b/>
          <w:color w:val="000000"/>
          <w:shd w:val="clear" w:color="auto" w:fill="FFFFFF"/>
        </w:rPr>
        <w:t>CONTRATAR LOS INSUMOS QUE GARANTICEN LA ATENCION A LOS PACIENTES QUE REQUIERAN EL MONITOREO DE LA CONCENTRACION DE GLUCOSA EN SANGRE(GLUCOMETRIA) EN LOS ÁMBITOS HOSPITALARIOS Y AMBULATORIOS DE LAS DISTINTAS UNIDADES PRESTADORAS DE LA SUBRED INTEGRADA DE SERVICIOS DE SALUD NORTE E.S.E.</w:t>
      </w:r>
      <w:r w:rsidR="00D275C7" w:rsidRPr="00177A5C">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8155CF"/>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04D4C"/>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EFEB9-31CE-411C-A290-12E64E5EE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Pages>
  <Words>829</Words>
  <Characters>4565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63</cp:revision>
  <cp:lastPrinted>2019-04-12T20:53:00Z</cp:lastPrinted>
  <dcterms:created xsi:type="dcterms:W3CDTF">2018-04-26T13:57:00Z</dcterms:created>
  <dcterms:modified xsi:type="dcterms:W3CDTF">2020-01-08T21:18:00Z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